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93" w:rsidRDefault="00C06FB4" w:rsidP="00CF2C93">
      <w:pPr>
        <w:pStyle w:val="Heading2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27pt;margin-top:-18pt;width:549pt;height:54pt;z-index:251656192" fillcolor="silver">
            <v:textbox style="mso-next-textbox:#_x0000_s1029">
              <w:txbxContent>
                <w:p w:rsidR="00DA7796" w:rsidRDefault="00DA7796" w:rsidP="00CF2C93">
                  <w:r>
                    <w:rPr>
                      <w:b/>
                      <w:bCs/>
                    </w:rPr>
                    <w:t>Name</w:t>
                  </w:r>
                  <w:r>
                    <w:t>:</w:t>
                  </w:r>
                  <w:r>
                    <w:tab/>
                    <w:t xml:space="preserve">  </w:t>
                  </w:r>
                  <w:r w:rsidRPr="00EC4EE6">
                    <w:rPr>
                      <w:b/>
                    </w:rPr>
                    <w:t xml:space="preserve">Reba </w:t>
                  </w:r>
                  <w:proofErr w:type="spellStart"/>
                  <w:r w:rsidRPr="00EC4EE6">
                    <w:rPr>
                      <w:b/>
                    </w:rPr>
                    <w:t>Hekker</w:t>
                  </w:r>
                  <w:proofErr w:type="spellEnd"/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rPr>
                      <w:b/>
                      <w:bCs/>
                    </w:rPr>
                    <w:t>Subject Area: Integrated Algebra</w:t>
                  </w:r>
                </w:p>
                <w:p w:rsidR="00DA7796" w:rsidRDefault="00DA7796" w:rsidP="00CF2C9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Date</w:t>
                  </w:r>
                  <w:r>
                    <w:t>:</w:t>
                  </w:r>
                  <w:r w:rsidR="004916B1">
                    <w:rPr>
                      <w:b/>
                      <w:bCs/>
                    </w:rPr>
                    <w:tab/>
                    <w:t>6/30</w:t>
                  </w:r>
                  <w:r>
                    <w:rPr>
                      <w:b/>
                      <w:bCs/>
                    </w:rPr>
                    <w:t>/11</w:t>
                  </w:r>
                  <w:r>
                    <w:tab/>
                  </w:r>
                  <w: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</w:r>
                  <w:r w:rsidR="00E10455"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 xml:space="preserve">Grade Level: </w:t>
                  </w:r>
                  <w:r>
                    <w:rPr>
                      <w:b/>
                      <w:bCs/>
                    </w:rPr>
                    <w:tab/>
                    <w:t>8</w:t>
                  </w:r>
                  <w:r w:rsidRPr="006024CC">
                    <w:rPr>
                      <w:b/>
                      <w:bCs/>
                      <w:vertAlign w:val="superscript"/>
                    </w:rPr>
                    <w:t>th</w:t>
                  </w:r>
                  <w:r>
                    <w:rPr>
                      <w:b/>
                      <w:bCs/>
                    </w:rPr>
                    <w:t xml:space="preserve"> grade</w:t>
                  </w:r>
                </w:p>
                <w:p w:rsidR="00DA7796" w:rsidRDefault="00DA7796" w:rsidP="00E10455">
                  <w:pPr>
                    <w:ind w:left="6480" w:firstLine="720"/>
                  </w:pPr>
                  <w:r>
                    <w:rPr>
                      <w:b/>
                      <w:bCs/>
                    </w:rPr>
                    <w:t>Time Required:  42 minutes</w:t>
                  </w:r>
                </w:p>
                <w:p w:rsidR="00DA7796" w:rsidRDefault="00DA7796" w:rsidP="00CF2C93"/>
                <w:p w:rsidR="00DA7796" w:rsidRDefault="00DA7796" w:rsidP="00CF2C93"/>
                <w:p w:rsidR="00DA7796" w:rsidRDefault="00DA7796" w:rsidP="00CF2C93"/>
                <w:p w:rsidR="00DA7796" w:rsidRDefault="00DA7796" w:rsidP="00CF2C93"/>
                <w:p w:rsidR="00DA7796" w:rsidRDefault="00DA7796" w:rsidP="00CF2C93"/>
                <w:p w:rsidR="00DA7796" w:rsidRDefault="00DA7796" w:rsidP="00CF2C93"/>
              </w:txbxContent>
            </v:textbox>
            <w10:wrap type="square"/>
          </v:shape>
        </w:pict>
      </w:r>
    </w:p>
    <w:p w:rsidR="00CF2C93" w:rsidRDefault="00C06FB4" w:rsidP="00CF2C93">
      <w:r>
        <w:rPr>
          <w:noProof/>
        </w:rPr>
        <w:pict>
          <v:shape id="_x0000_s1032" type="#_x0000_t202" style="position:absolute;margin-left:-27pt;margin-top:165.8pt;width:540pt;height:3in;z-index:251659264" strokecolor="white">
            <v:textbox style="mso-next-textbox:#_x0000_s1032">
              <w:txbxContent>
                <w:p w:rsidR="00DA7796" w:rsidRDefault="00DA7796" w:rsidP="00CF2C93">
                  <w:r>
                    <w:rPr>
                      <w:b/>
                      <w:bCs/>
                    </w:rPr>
                    <w:t>Description</w:t>
                  </w:r>
                  <w:r w:rsidR="004916B1">
                    <w:t xml:space="preserve">:  This is the second lesson in a unit on </w:t>
                  </w:r>
                  <w:r>
                    <w:t>radical expressions</w:t>
                  </w:r>
                  <w:r w:rsidR="004916B1">
                    <w:t xml:space="preserve"> and right angle trigonometry</w:t>
                  </w:r>
                  <w:r>
                    <w:t>. The purpose of this lesso</w:t>
                  </w:r>
                  <w:r w:rsidR="004916B1">
                    <w:t xml:space="preserve">n is to teach students how to combine </w:t>
                  </w:r>
                  <w:r>
                    <w:t>radical expressions</w:t>
                  </w:r>
                  <w:r w:rsidR="004916B1">
                    <w:t xml:space="preserve"> using the four basic operations (addition, subtraction, multiplication and division).</w:t>
                  </w:r>
                  <w:r>
                    <w:t xml:space="preserve"> First, students will </w:t>
                  </w:r>
                  <w:r w:rsidR="004916B1">
                    <w:t>complete an Anticipation Guide responding to statements about combining radical expressions.</w:t>
                  </w:r>
                  <w:r>
                    <w:t xml:space="preserve"> Students will then read pages 8</w:t>
                  </w:r>
                  <w:r w:rsidR="004916B1">
                    <w:t>11</w:t>
                  </w:r>
                  <w:r>
                    <w:t>-8</w:t>
                  </w:r>
                  <w:r w:rsidR="004916B1">
                    <w:t>12 and 816-817</w:t>
                  </w:r>
                  <w:r>
                    <w:t xml:space="preserve"> in their textbooks using </w:t>
                  </w:r>
                  <w:r w:rsidR="004916B1">
                    <w:t xml:space="preserve">the Insert Notes strategy. The class will then </w:t>
                  </w:r>
                  <w:r>
                    <w:t xml:space="preserve">do </w:t>
                  </w:r>
                  <w:r w:rsidR="004916B1">
                    <w:t>several</w:t>
                  </w:r>
                  <w:r>
                    <w:t xml:space="preserve"> guided practice problems together. Finally, students complete a </w:t>
                  </w:r>
                  <w:r w:rsidR="004916B1">
                    <w:t>“VIP” Graphic Organizer</w:t>
                  </w:r>
                  <w:r>
                    <w:t>.</w:t>
                  </w:r>
                </w:p>
                <w:p w:rsidR="00DA7796" w:rsidRDefault="00DA7796" w:rsidP="00CF2C93"/>
                <w:p w:rsidR="00DA7796" w:rsidRDefault="00DA7796" w:rsidP="00CF2C93"/>
                <w:p w:rsidR="00DA7796" w:rsidRDefault="00DA7796" w:rsidP="00CF2C93">
                  <w:r>
                    <w:rPr>
                      <w:b/>
                      <w:bCs/>
                    </w:rPr>
                    <w:t>Essential Questions</w:t>
                  </w:r>
                  <w:r>
                    <w:t>:</w:t>
                  </w:r>
                </w:p>
                <w:p w:rsidR="00DA7796" w:rsidRDefault="004916B1" w:rsidP="00CF2C93">
                  <w:pPr>
                    <w:numPr>
                      <w:ilvl w:val="0"/>
                      <w:numId w:val="1"/>
                    </w:numPr>
                  </w:pPr>
                  <w:r>
                    <w:t>How can we combine radical expressions?</w:t>
                  </w:r>
                </w:p>
                <w:p w:rsidR="00DA7796" w:rsidRDefault="00DA7796" w:rsidP="006678C2">
                  <w:pPr>
                    <w:ind w:left="360"/>
                  </w:pPr>
                </w:p>
                <w:p w:rsidR="00DA7796" w:rsidRDefault="00DA7796" w:rsidP="00CF2C93">
                  <w:r>
                    <w:rPr>
                      <w:b/>
                      <w:bCs/>
                    </w:rPr>
                    <w:t>Standards</w:t>
                  </w:r>
                  <w:r>
                    <w:t>:</w:t>
                  </w:r>
                </w:p>
                <w:p w:rsidR="00ED7CD6" w:rsidRDefault="00ED7CD6" w:rsidP="00ED7CD6">
                  <w:pPr>
                    <w:numPr>
                      <w:ilvl w:val="0"/>
                      <w:numId w:val="2"/>
                    </w:numPr>
                  </w:pPr>
                  <w:r>
                    <w:t>(NYS) Math A.N.3</w:t>
                  </w:r>
                </w:p>
                <w:p w:rsidR="00DA7796" w:rsidRPr="00636B3C" w:rsidRDefault="00ED7CD6" w:rsidP="00ED7CD6">
                  <w:pPr>
                    <w:numPr>
                      <w:ilvl w:val="0"/>
                      <w:numId w:val="2"/>
                    </w:numPr>
                  </w:pPr>
                  <w:r>
                    <w:t>(CCSS) RST 2, 3, 4, 5, 7</w:t>
                  </w:r>
                </w:p>
                <w:p w:rsidR="00DA7796" w:rsidRDefault="00DA7796" w:rsidP="00CF2C93">
                  <w:pPr>
                    <w:ind w:left="360"/>
                  </w:pPr>
                </w:p>
                <w:p w:rsidR="00DA7796" w:rsidRDefault="00DA7796" w:rsidP="00CF2C93"/>
                <w:p w:rsidR="00DA7796" w:rsidRDefault="00DA7796" w:rsidP="00CF2C93"/>
                <w:p w:rsidR="00DA7796" w:rsidRDefault="00DA7796" w:rsidP="00CF2C93"/>
              </w:txbxContent>
            </v:textbox>
            <w10:wrap type="square"/>
          </v:shape>
        </w:pict>
      </w:r>
      <w:r>
        <w:rPr>
          <w:noProof/>
        </w:rPr>
        <w:pict>
          <v:shape id="_x0000_s1033" type="#_x0000_t202" style="position:absolute;margin-left:153pt;margin-top:3.8pt;width:189pt;height:108pt;z-index:251660288">
            <v:textbox style="mso-next-textbox:#_x0000_s1033">
              <w:txbxContent>
                <w:p w:rsidR="00DA7796" w:rsidRDefault="00DA7796" w:rsidP="00CF2C93">
                  <w:r>
                    <w:rPr>
                      <w:b/>
                      <w:bCs/>
                    </w:rPr>
                    <w:t>Reading Skills</w:t>
                  </w:r>
                  <w:r>
                    <w:t>:</w:t>
                  </w:r>
                </w:p>
                <w:p w:rsidR="00DA7796" w:rsidRDefault="00DA7796" w:rsidP="00AE53DC">
                  <w:pPr>
                    <w:numPr>
                      <w:ilvl w:val="0"/>
                      <w:numId w:val="8"/>
                    </w:numPr>
                  </w:pPr>
                  <w:r>
                    <w:t>Activating prior knowledge</w:t>
                  </w:r>
                </w:p>
                <w:p w:rsidR="00DA7796" w:rsidRDefault="00DA7796" w:rsidP="00AE53DC">
                  <w:pPr>
                    <w:numPr>
                      <w:ilvl w:val="0"/>
                      <w:numId w:val="8"/>
                    </w:numPr>
                  </w:pPr>
                  <w:r>
                    <w:t>Questioning the text</w:t>
                  </w:r>
                </w:p>
                <w:p w:rsidR="00DA7796" w:rsidRDefault="00DA7796" w:rsidP="00AE53DC">
                  <w:pPr>
                    <w:numPr>
                      <w:ilvl w:val="0"/>
                      <w:numId w:val="8"/>
                    </w:numPr>
                  </w:pPr>
                  <w:r>
                    <w:t>Drawing inferences</w:t>
                  </w:r>
                </w:p>
                <w:p w:rsidR="00DA7796" w:rsidRDefault="00DA7796" w:rsidP="00AE53DC">
                  <w:pPr>
                    <w:numPr>
                      <w:ilvl w:val="0"/>
                      <w:numId w:val="8"/>
                    </w:numPr>
                  </w:pPr>
                  <w:r>
                    <w:t>Determining importance</w:t>
                  </w:r>
                </w:p>
                <w:p w:rsidR="00DA7796" w:rsidRDefault="00DA7796" w:rsidP="00AE53DC">
                  <w:pPr>
                    <w:numPr>
                      <w:ilvl w:val="0"/>
                      <w:numId w:val="8"/>
                    </w:numPr>
                  </w:pPr>
                  <w:r>
                    <w:t>Synthesizing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0" type="#_x0000_t202" style="position:absolute;margin-left:-27pt;margin-top:3.8pt;width:171pt;height:108pt;z-index:251657216">
            <v:textbox style="mso-next-textbox:#_x0000_s1030">
              <w:txbxContent>
                <w:p w:rsidR="00DA7796" w:rsidRDefault="00DA7796" w:rsidP="00CF2C93">
                  <w:r>
                    <w:rPr>
                      <w:b/>
                      <w:bCs/>
                    </w:rPr>
                    <w:t>Thinking Skills</w:t>
                  </w:r>
                  <w:r>
                    <w:t>:</w:t>
                  </w:r>
                </w:p>
                <w:p w:rsidR="00DA7796" w:rsidRDefault="00DA7796" w:rsidP="00AE53DC">
                  <w:pPr>
                    <w:numPr>
                      <w:ilvl w:val="0"/>
                      <w:numId w:val="7"/>
                    </w:numPr>
                  </w:pPr>
                  <w:r>
                    <w:t>Predicting</w:t>
                  </w:r>
                </w:p>
                <w:p w:rsidR="00DA7796" w:rsidRDefault="00DA7796" w:rsidP="00AE53DC">
                  <w:pPr>
                    <w:numPr>
                      <w:ilvl w:val="0"/>
                      <w:numId w:val="7"/>
                    </w:numPr>
                  </w:pPr>
                  <w:r>
                    <w:t>Differentiating</w:t>
                  </w:r>
                </w:p>
                <w:p w:rsidR="00DA7796" w:rsidRDefault="00DA7796" w:rsidP="00AE53DC">
                  <w:pPr>
                    <w:numPr>
                      <w:ilvl w:val="0"/>
                      <w:numId w:val="7"/>
                    </w:numPr>
                  </w:pPr>
                  <w:r>
                    <w:t>Generalizing</w:t>
                  </w:r>
                </w:p>
                <w:p w:rsidR="00DA7796" w:rsidRDefault="00DA7796" w:rsidP="006678C2">
                  <w:pPr>
                    <w:ind w:left="360"/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34" type="#_x0000_t202" style="position:absolute;margin-left:351pt;margin-top:3.8pt;width:171pt;height:108pt;z-index:251661312">
            <v:textbox style="mso-next-textbox:#_x0000_s1034">
              <w:txbxContent>
                <w:p w:rsidR="00DA7796" w:rsidRDefault="00DA7796" w:rsidP="00CF2C93">
                  <w:r>
                    <w:rPr>
                      <w:b/>
                      <w:bCs/>
                    </w:rPr>
                    <w:t>Writing/Speaking Skills</w:t>
                  </w:r>
                  <w:r>
                    <w:t>:</w:t>
                  </w:r>
                </w:p>
                <w:p w:rsidR="00AC3FA7" w:rsidRDefault="00AC3FA7" w:rsidP="00AC3FA7">
                  <w:pPr>
                    <w:pStyle w:val="ListParagraph"/>
                    <w:numPr>
                      <w:ilvl w:val="0"/>
                      <w:numId w:val="14"/>
                    </w:numPr>
                    <w:ind w:left="180" w:hanging="180"/>
                  </w:pPr>
                  <w:r>
                    <w:t>Respond to text with post-its</w:t>
                  </w:r>
                </w:p>
                <w:p w:rsidR="00AC3FA7" w:rsidRDefault="00AC3FA7" w:rsidP="00AC3FA7">
                  <w:pPr>
                    <w:pStyle w:val="ListParagraph"/>
                    <w:numPr>
                      <w:ilvl w:val="0"/>
                      <w:numId w:val="14"/>
                    </w:numPr>
                    <w:ind w:left="180" w:hanging="180"/>
                  </w:pPr>
                  <w:r>
                    <w:t>Transcribe to notebooks</w:t>
                  </w:r>
                </w:p>
                <w:p w:rsidR="00DA7796" w:rsidRDefault="00AC3FA7" w:rsidP="00AC3FA7">
                  <w:pPr>
                    <w:pStyle w:val="ListParagraph"/>
                    <w:numPr>
                      <w:ilvl w:val="0"/>
                      <w:numId w:val="14"/>
                    </w:numPr>
                    <w:ind w:left="180" w:hanging="180"/>
                  </w:pPr>
                  <w:r>
                    <w:t>Complete Graphic Organizer</w:t>
                  </w:r>
                  <w:r w:rsidR="00DA7796"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CF2C93" w:rsidRDefault="00C06FB4" w:rsidP="00CF2C93">
      <w:r>
        <w:rPr>
          <w:noProof/>
        </w:rPr>
        <w:pict>
          <v:shape id="_x0000_s1031" type="#_x0000_t202" style="position:absolute;margin-left:-27pt;margin-top:3.8pt;width:549pt;height:27.1pt;z-index:251658240" fillcolor="silver">
            <v:textbox style="mso-next-textbox:#_x0000_s1031">
              <w:txbxContent>
                <w:p w:rsidR="00DA7796" w:rsidRDefault="004916B1" w:rsidP="00CF2C9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Title:   Operations on</w:t>
                  </w:r>
                  <w:r w:rsidR="00DA7796">
                    <w:rPr>
                      <w:b/>
                      <w:bCs/>
                    </w:rPr>
                    <w:t xml:space="preserve"> Radical Expressions</w:t>
                  </w:r>
                </w:p>
              </w:txbxContent>
            </v:textbox>
            <w10:wrap type="square"/>
          </v:shape>
        </w:pict>
      </w:r>
    </w:p>
    <w:p w:rsidR="00CF2C93" w:rsidRDefault="00CF2C93" w:rsidP="00CF2C93"/>
    <w:p w:rsidR="00CF2C93" w:rsidRPr="00FB4831" w:rsidRDefault="00CF2C93" w:rsidP="00CF2C9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6"/>
        <w:gridCol w:w="5076"/>
      </w:tblGrid>
      <w:tr w:rsidR="00CF2C93" w:rsidTr="00E8426B">
        <w:tc>
          <w:tcPr>
            <w:tcW w:w="5076" w:type="dxa"/>
          </w:tcPr>
          <w:p w:rsidR="00CF2C93" w:rsidRPr="00FB4831" w:rsidRDefault="00CF2C93" w:rsidP="003A0937">
            <w:r w:rsidRPr="00FB4831">
              <w:t>Objectives:</w:t>
            </w:r>
          </w:p>
          <w:p w:rsidR="00CF2C93" w:rsidRPr="00FB4831" w:rsidRDefault="00CF2C93" w:rsidP="003A0937">
            <w:r w:rsidRPr="00E8426B">
              <w:rPr>
                <w:i/>
                <w:iCs/>
                <w:sz w:val="20"/>
              </w:rPr>
              <w:t>At the end of the lesson, students will be able to…</w:t>
            </w:r>
          </w:p>
        </w:tc>
        <w:tc>
          <w:tcPr>
            <w:tcW w:w="5076" w:type="dxa"/>
          </w:tcPr>
          <w:p w:rsidR="00CF2C93" w:rsidRPr="00E8426B" w:rsidRDefault="00CF2C93" w:rsidP="003A0937">
            <w:pPr>
              <w:pStyle w:val="Heading2"/>
              <w:rPr>
                <w:b w:val="0"/>
              </w:rPr>
            </w:pPr>
            <w:r w:rsidRPr="00E8426B">
              <w:rPr>
                <w:b w:val="0"/>
              </w:rPr>
              <w:t>Assessments:</w:t>
            </w:r>
          </w:p>
          <w:p w:rsidR="00CF2C93" w:rsidRPr="00E8426B" w:rsidRDefault="00CF2C93" w:rsidP="003A0937">
            <w:pPr>
              <w:pStyle w:val="Heading2"/>
              <w:rPr>
                <w:b w:val="0"/>
              </w:rPr>
            </w:pPr>
            <w:r w:rsidRPr="00E8426B">
              <w:rPr>
                <w:b w:val="0"/>
                <w:i/>
                <w:iCs/>
                <w:sz w:val="20"/>
              </w:rPr>
              <w:t>I will know they can do this because they will…</w:t>
            </w:r>
          </w:p>
        </w:tc>
      </w:tr>
      <w:tr w:rsidR="00CF2C93" w:rsidTr="00E8426B">
        <w:tc>
          <w:tcPr>
            <w:tcW w:w="5076" w:type="dxa"/>
          </w:tcPr>
          <w:p w:rsidR="00CF2C93" w:rsidRPr="00E8426B" w:rsidRDefault="00CF2C93" w:rsidP="004916B1">
            <w:pPr>
              <w:pStyle w:val="Heading2"/>
              <w:rPr>
                <w:b w:val="0"/>
                <w:u w:val="none"/>
              </w:rPr>
            </w:pPr>
            <w:r w:rsidRPr="00E8426B">
              <w:rPr>
                <w:b w:val="0"/>
                <w:u w:val="none"/>
              </w:rPr>
              <w:t>1.</w:t>
            </w:r>
            <w:r w:rsidR="000F249D" w:rsidRPr="00E8426B">
              <w:rPr>
                <w:b w:val="0"/>
                <w:u w:val="none"/>
              </w:rPr>
              <w:t xml:space="preserve">  </w:t>
            </w:r>
            <w:r w:rsidR="004916B1">
              <w:rPr>
                <w:b w:val="0"/>
                <w:u w:val="none"/>
              </w:rPr>
              <w:t>Add, subtract, multiply and divide radical expressions</w:t>
            </w:r>
          </w:p>
        </w:tc>
        <w:tc>
          <w:tcPr>
            <w:tcW w:w="5076" w:type="dxa"/>
          </w:tcPr>
          <w:p w:rsidR="00CF2C93" w:rsidRPr="00E8426B" w:rsidRDefault="00CF2C93" w:rsidP="003A0937">
            <w:pPr>
              <w:pStyle w:val="Heading2"/>
              <w:rPr>
                <w:b w:val="0"/>
                <w:u w:val="none"/>
              </w:rPr>
            </w:pPr>
            <w:r w:rsidRPr="00E8426B">
              <w:rPr>
                <w:b w:val="0"/>
                <w:u w:val="none"/>
              </w:rPr>
              <w:t>1.</w:t>
            </w:r>
            <w:r w:rsidR="000F249D" w:rsidRPr="00E8426B">
              <w:rPr>
                <w:b w:val="0"/>
                <w:u w:val="none"/>
              </w:rPr>
              <w:t xml:space="preserve">  </w:t>
            </w:r>
            <w:r w:rsidR="00514A71">
              <w:rPr>
                <w:b w:val="0"/>
                <w:u w:val="none"/>
              </w:rPr>
              <w:t>Do sample problems and HW</w:t>
            </w:r>
          </w:p>
          <w:p w:rsidR="001561F6" w:rsidRPr="001561F6" w:rsidRDefault="001561F6" w:rsidP="00E8426B"/>
        </w:tc>
      </w:tr>
    </w:tbl>
    <w:p w:rsidR="00CF2C93" w:rsidRDefault="00CF2C93" w:rsidP="00CF2C93">
      <w:pPr>
        <w:pStyle w:val="Heading2"/>
      </w:pPr>
      <w:r>
        <w:br w:type="page"/>
      </w:r>
      <w:r>
        <w:lastRenderedPageBreak/>
        <w:t>Pre-Reading</w:t>
      </w:r>
    </w:p>
    <w:p w:rsidR="00CF2C93" w:rsidRDefault="00C06FB4" w:rsidP="00CF2C93">
      <w:r w:rsidRPr="00C06FB4">
        <w:rPr>
          <w:noProof/>
          <w:sz w:val="20"/>
        </w:rPr>
        <w:pict>
          <v:shape id="_x0000_s1026" type="#_x0000_t202" style="position:absolute;margin-left:-18pt;margin-top:13.2pt;width:540pt;height:68.25pt;z-index:251653120">
            <v:textbox style="mso-next-textbox:#_x0000_s1026">
              <w:txbxContent>
                <w:p w:rsidR="00DA7796" w:rsidRDefault="00DA7796" w:rsidP="00CF2C93">
                  <w:r>
                    <w:rPr>
                      <w:b/>
                      <w:bCs/>
                    </w:rPr>
                    <w:t xml:space="preserve">Procedure before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b/>
                          <w:bCs/>
                        </w:rPr>
                        <w:t>Reading</w:t>
                      </w:r>
                    </w:smartTag>
                  </w:smartTag>
                  <w:r>
                    <w:t>:</w:t>
                  </w:r>
                </w:p>
                <w:p w:rsidR="00DA7796" w:rsidRDefault="00DA7796" w:rsidP="00CF2C93"/>
                <w:p w:rsidR="00DA7796" w:rsidRDefault="00DA7796" w:rsidP="00CF2C93">
                  <w:r>
                    <w:t>1.  Complete the attached “</w:t>
                  </w:r>
                  <w:r w:rsidR="00514A71">
                    <w:t>Anticipation Guide</w:t>
                  </w:r>
                  <w:r>
                    <w:t>”</w:t>
                  </w:r>
                </w:p>
                <w:p w:rsidR="00DA7796" w:rsidRDefault="00DA7796" w:rsidP="00CF2C93"/>
                <w:p w:rsidR="00DA7796" w:rsidRDefault="00DA7796" w:rsidP="00CF2C93"/>
                <w:p w:rsidR="00DA7796" w:rsidRDefault="00DA7796" w:rsidP="00CF2C93"/>
              </w:txbxContent>
            </v:textbox>
          </v:shape>
        </w:pict>
      </w:r>
    </w:p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During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u w:val="single"/>
            </w:rPr>
            <w:t>Reading</w:t>
          </w:r>
        </w:smartTag>
      </w:smartTag>
    </w:p>
    <w:p w:rsidR="00CF2C93" w:rsidRDefault="00CF2C93" w:rsidP="00CF2C93"/>
    <w:p w:rsidR="00CF2C93" w:rsidRDefault="00C06FB4" w:rsidP="00CF2C93">
      <w:r w:rsidRPr="00C06FB4">
        <w:rPr>
          <w:noProof/>
          <w:sz w:val="20"/>
        </w:rPr>
        <w:pict>
          <v:shape id="_x0000_s1027" type="#_x0000_t202" style="position:absolute;margin-left:-18pt;margin-top:3pt;width:540pt;height:114.15pt;z-index:251654144">
            <v:textbox style="mso-next-textbox:#_x0000_s1027">
              <w:txbxContent>
                <w:p w:rsidR="00DA7796" w:rsidRDefault="00DA7796" w:rsidP="00CF2C93">
                  <w:r>
                    <w:rPr>
                      <w:b/>
                      <w:bCs/>
                    </w:rPr>
                    <w:t>Procedure while Reading</w:t>
                  </w:r>
                  <w:r>
                    <w:t>:</w:t>
                  </w:r>
                </w:p>
                <w:p w:rsidR="00DA7796" w:rsidRDefault="00DA7796" w:rsidP="00CF2C93"/>
                <w:p w:rsidR="007E19F6" w:rsidRDefault="007E19F6" w:rsidP="00AE53DC">
                  <w:pPr>
                    <w:numPr>
                      <w:ilvl w:val="0"/>
                      <w:numId w:val="9"/>
                    </w:numPr>
                  </w:pPr>
                  <w:r>
                    <w:t>Instruct students in the Insert Notes strategy - students should use post-it notes to mark text in two ways: “New information I understand” and “Information I do not understand”</w:t>
                  </w:r>
                </w:p>
                <w:p w:rsidR="00DA7796" w:rsidRDefault="00514A71" w:rsidP="00AE53DC">
                  <w:pPr>
                    <w:numPr>
                      <w:ilvl w:val="0"/>
                      <w:numId w:val="9"/>
                    </w:numPr>
                  </w:pPr>
                  <w:r>
                    <w:t>Students will read pp811</w:t>
                  </w:r>
                  <w:r w:rsidR="00DA7796">
                    <w:t>-8</w:t>
                  </w:r>
                  <w:r>
                    <w:t>12 and 816-817</w:t>
                  </w:r>
                  <w:r w:rsidR="00DA7796">
                    <w:t xml:space="preserve"> in the textbook </w:t>
                  </w:r>
                  <w:r>
                    <w:t>while using the Insert Notes strategy</w:t>
                  </w:r>
                </w:p>
                <w:p w:rsidR="007E19F6" w:rsidRDefault="007E19F6" w:rsidP="00AE53DC">
                  <w:pPr>
                    <w:numPr>
                      <w:ilvl w:val="0"/>
                      <w:numId w:val="9"/>
                    </w:numPr>
                  </w:pPr>
                  <w:r>
                    <w:t>Direct students to transfer post-it information to a page in their notebooks that has been set up with two columns.</w:t>
                  </w:r>
                </w:p>
                <w:p w:rsidR="00DA7796" w:rsidRDefault="00DA7796" w:rsidP="00CF2C93"/>
                <w:p w:rsidR="00DA7796" w:rsidRDefault="00DA7796" w:rsidP="00CF2C93"/>
              </w:txbxContent>
            </v:textbox>
          </v:shape>
        </w:pict>
      </w:r>
    </w:p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7E19F6" w:rsidRDefault="007E19F6" w:rsidP="00CF2C93"/>
    <w:p w:rsidR="007E19F6" w:rsidRDefault="007E19F6" w:rsidP="00CF2C93"/>
    <w:p w:rsidR="00CF2C93" w:rsidRDefault="00CF2C93" w:rsidP="00CF2C93"/>
    <w:p w:rsidR="00CF2C93" w:rsidRDefault="00CF2C93" w:rsidP="00CF2C93">
      <w:pPr>
        <w:pStyle w:val="Heading2"/>
      </w:pPr>
      <w:r>
        <w:t>Post-Reading</w:t>
      </w:r>
    </w:p>
    <w:p w:rsidR="00CF2C93" w:rsidRDefault="00CF2C93" w:rsidP="00CF2C93"/>
    <w:p w:rsidR="00CF2C93" w:rsidRDefault="00C06FB4" w:rsidP="00CF2C93">
      <w:r w:rsidRPr="00C06FB4">
        <w:rPr>
          <w:noProof/>
          <w:sz w:val="20"/>
        </w:rPr>
        <w:pict>
          <v:shape id="_x0000_s1028" type="#_x0000_t202" style="position:absolute;margin-left:-18pt;margin-top:3.05pt;width:540pt;height:96.75pt;z-index:251655168">
            <v:textbox style="mso-next-textbox:#_x0000_s1028">
              <w:txbxContent>
                <w:p w:rsidR="00DA7796" w:rsidRDefault="00DA7796" w:rsidP="00CF2C93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Procedure after </w:t>
                  </w:r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b/>
                          <w:bCs/>
                        </w:rPr>
                        <w:t>Reading</w:t>
                      </w:r>
                    </w:smartTag>
                  </w:smartTag>
                  <w:r>
                    <w:rPr>
                      <w:b/>
                      <w:bCs/>
                    </w:rPr>
                    <w:t>:</w:t>
                  </w:r>
                </w:p>
                <w:p w:rsidR="00DA7796" w:rsidRDefault="00DA7796" w:rsidP="00CF2C93"/>
                <w:p w:rsidR="007E19F6" w:rsidRDefault="007E19F6" w:rsidP="00CF2C93">
                  <w:pPr>
                    <w:pStyle w:val="ListParagraph"/>
                    <w:numPr>
                      <w:ilvl w:val="0"/>
                      <w:numId w:val="13"/>
                    </w:numPr>
                  </w:pPr>
                  <w:r>
                    <w:t>After answering students’ questions from their “Information I do not understand” notes, class will do several guided practice problems.</w:t>
                  </w:r>
                  <w:r w:rsidR="00DA7796">
                    <w:t xml:space="preserve"> </w:t>
                  </w:r>
                </w:p>
                <w:p w:rsidR="00DA7796" w:rsidRDefault="00DA7796" w:rsidP="00CF2C93">
                  <w:pPr>
                    <w:pStyle w:val="ListParagraph"/>
                    <w:numPr>
                      <w:ilvl w:val="0"/>
                      <w:numId w:val="13"/>
                    </w:numPr>
                  </w:pPr>
                  <w:r>
                    <w:t xml:space="preserve">Students will complete a </w:t>
                  </w:r>
                  <w:r w:rsidR="00514A71">
                    <w:t>“VIP” graphic organizer</w:t>
                  </w:r>
                  <w:r>
                    <w:t>.</w:t>
                  </w:r>
                </w:p>
                <w:p w:rsidR="00DA7796" w:rsidRDefault="00DA7796" w:rsidP="00CF2C93"/>
                <w:p w:rsidR="00DA7796" w:rsidRDefault="00DA7796" w:rsidP="00CF2C93"/>
                <w:p w:rsidR="00DA7796" w:rsidRDefault="00DA7796" w:rsidP="00CF2C93"/>
              </w:txbxContent>
            </v:textbox>
          </v:shape>
        </w:pict>
      </w:r>
    </w:p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/>
    <w:p w:rsidR="00CF2C93" w:rsidRDefault="00CF2C93" w:rsidP="00CF2C93">
      <w:pPr>
        <w:rPr>
          <w:b/>
          <w:bCs/>
        </w:rPr>
      </w:pPr>
      <w:r>
        <w:rPr>
          <w:b/>
          <w:bCs/>
        </w:rPr>
        <w:t>Learning Styles:</w:t>
      </w:r>
      <w:r w:rsidR="000F249D">
        <w:rPr>
          <w:b/>
          <w:bCs/>
        </w:rPr>
        <w:t xml:space="preserve">  Visual</w:t>
      </w:r>
      <w:r w:rsidR="000F249D">
        <w:rPr>
          <w:b/>
          <w:bCs/>
        </w:rPr>
        <w:tab/>
      </w:r>
      <w:r w:rsidR="000F249D">
        <w:rPr>
          <w:b/>
          <w:bCs/>
        </w:rPr>
        <w:tab/>
        <w:t>Auditory</w:t>
      </w:r>
      <w:r w:rsidR="000F249D">
        <w:rPr>
          <w:b/>
          <w:bCs/>
        </w:rPr>
        <w:tab/>
      </w:r>
      <w:r w:rsidR="000F249D">
        <w:rPr>
          <w:b/>
          <w:bCs/>
        </w:rPr>
        <w:tab/>
      </w:r>
    </w:p>
    <w:p w:rsidR="00CF2C93" w:rsidRDefault="00CF2C93" w:rsidP="00CF2C93">
      <w:pPr>
        <w:rPr>
          <w:b/>
          <w:bCs/>
        </w:rPr>
      </w:pPr>
    </w:p>
    <w:p w:rsidR="00CF2C93" w:rsidRDefault="00CF2C93" w:rsidP="00CF2C93">
      <w:r>
        <w:rPr>
          <w:b/>
          <w:bCs/>
        </w:rPr>
        <w:t>Materials</w:t>
      </w:r>
      <w:r>
        <w:t>:</w:t>
      </w:r>
    </w:p>
    <w:p w:rsidR="00CF2C93" w:rsidRDefault="00CF2C93" w:rsidP="00CF2C93"/>
    <w:p w:rsidR="00CF2C93" w:rsidRDefault="007E19F6" w:rsidP="00CF2C93">
      <w:pPr>
        <w:numPr>
          <w:ilvl w:val="0"/>
          <w:numId w:val="3"/>
        </w:numPr>
      </w:pPr>
      <w:r>
        <w:t>Anticipation Guide</w:t>
      </w:r>
    </w:p>
    <w:p w:rsidR="00CF2C93" w:rsidRDefault="001561F6" w:rsidP="00CF2C93">
      <w:pPr>
        <w:numPr>
          <w:ilvl w:val="0"/>
          <w:numId w:val="3"/>
        </w:numPr>
      </w:pPr>
      <w:r>
        <w:t>Textb</w:t>
      </w:r>
      <w:r w:rsidR="000F249D">
        <w:t>ooks</w:t>
      </w:r>
      <w:r w:rsidR="007E19F6">
        <w:t>, post-it notes</w:t>
      </w:r>
    </w:p>
    <w:p w:rsidR="00CF2C93" w:rsidRDefault="007E19F6" w:rsidP="006678C2">
      <w:pPr>
        <w:numPr>
          <w:ilvl w:val="0"/>
          <w:numId w:val="3"/>
        </w:numPr>
      </w:pPr>
      <w:r>
        <w:t>“VIP” graphic organizer</w:t>
      </w:r>
    </w:p>
    <w:p w:rsidR="00CF2C93" w:rsidRDefault="00CF2C93" w:rsidP="00CF2C93"/>
    <w:p w:rsidR="00CF2C93" w:rsidRDefault="00CF2C93">
      <w:pPr>
        <w:rPr>
          <w:sz w:val="20"/>
        </w:rPr>
      </w:pPr>
      <w:r>
        <w:rPr>
          <w:sz w:val="20"/>
        </w:rPr>
        <w:t>*Please attach all student handouts</w:t>
      </w:r>
    </w:p>
    <w:p w:rsidR="00EC4EE6" w:rsidRDefault="00EC4EE6">
      <w:pPr>
        <w:rPr>
          <w:sz w:val="20"/>
        </w:rPr>
      </w:pPr>
    </w:p>
    <w:p w:rsidR="00EC4EE6" w:rsidRDefault="00EC4EE6">
      <w:pPr>
        <w:rPr>
          <w:sz w:val="20"/>
        </w:rPr>
      </w:pPr>
    </w:p>
    <w:p w:rsidR="00EC4EE6" w:rsidRDefault="007E19F6" w:rsidP="00EC4EE6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Anticipation Guide</w:t>
      </w:r>
    </w:p>
    <w:p w:rsidR="007E19F6" w:rsidRPr="00EC4EE6" w:rsidRDefault="007E19F6" w:rsidP="00EC4EE6">
      <w:pPr>
        <w:jc w:val="center"/>
        <w:rPr>
          <w:sz w:val="26"/>
          <w:szCs w:val="26"/>
        </w:rPr>
      </w:pPr>
      <w:r>
        <w:rPr>
          <w:sz w:val="26"/>
          <w:szCs w:val="26"/>
        </w:rPr>
        <w:t>Operations on Radical Expressions</w:t>
      </w:r>
    </w:p>
    <w:p w:rsidR="00EC4EE6" w:rsidRDefault="00EC4EE6" w:rsidP="00EC4EE6">
      <w:pPr>
        <w:jc w:val="center"/>
        <w:rPr>
          <w:sz w:val="20"/>
        </w:rPr>
      </w:pPr>
    </w:p>
    <w:p w:rsidR="00EC4EE6" w:rsidRDefault="00EC4EE6" w:rsidP="00EC4EE6">
      <w:pPr>
        <w:rPr>
          <w:sz w:val="20"/>
        </w:rPr>
      </w:pPr>
    </w:p>
    <w:p w:rsidR="00AC3FA7" w:rsidRDefault="00AC3FA7" w:rsidP="00EC4EE6">
      <w:pPr>
        <w:rPr>
          <w:sz w:val="26"/>
          <w:szCs w:val="26"/>
        </w:rPr>
      </w:pPr>
      <w:r>
        <w:rPr>
          <w:sz w:val="26"/>
          <w:szCs w:val="26"/>
        </w:rPr>
        <w:t>Indicate whether you agree or disagree with the following statements by circling the appropriate letter:</w:t>
      </w:r>
    </w:p>
    <w:p w:rsidR="00AC3FA7" w:rsidRDefault="00AC3FA7" w:rsidP="00EC4EE6">
      <w:pPr>
        <w:rPr>
          <w:sz w:val="26"/>
          <w:szCs w:val="26"/>
        </w:rPr>
      </w:pPr>
    </w:p>
    <w:p w:rsidR="00AC3FA7" w:rsidRDefault="00AC3FA7" w:rsidP="000B2F27">
      <w:pPr>
        <w:spacing w:line="48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A      D    1.</w:t>
      </w:r>
      <w:proofErr w:type="gramEnd"/>
      <w:r>
        <w:rPr>
          <w:sz w:val="26"/>
          <w:szCs w:val="26"/>
        </w:rPr>
        <w:t xml:space="preserve"> Radical expressions can be added, subtracted, multiplied or divided.</w:t>
      </w:r>
    </w:p>
    <w:p w:rsidR="00AC3FA7" w:rsidRDefault="00AC3FA7" w:rsidP="000B2F27">
      <w:pPr>
        <w:spacing w:line="48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A      D    2.</w:t>
      </w:r>
      <w:proofErr w:type="gramEnd"/>
      <w:r>
        <w:rPr>
          <w:sz w:val="26"/>
          <w:szCs w:val="26"/>
        </w:rPr>
        <w:t xml:space="preserve"> Combining radical expressions is like combining fractions</w:t>
      </w:r>
    </w:p>
    <w:p w:rsidR="00AC3FA7" w:rsidRDefault="00AC3FA7" w:rsidP="000B2F27">
      <w:pPr>
        <w:spacing w:line="48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A      D    3.</w:t>
      </w:r>
      <w:proofErr w:type="gramEnd"/>
      <w:r>
        <w:rPr>
          <w:sz w:val="26"/>
          <w:szCs w:val="26"/>
        </w:rPr>
        <w:t xml:space="preserve"> </w:t>
      </w:r>
      <w:r w:rsidR="000B2F27">
        <w:rPr>
          <w:sz w:val="26"/>
          <w:szCs w:val="26"/>
        </w:rPr>
        <w:t>We can talk about “like radicals” similarly to the way we talk about “like terms.”</w:t>
      </w:r>
    </w:p>
    <w:p w:rsidR="000B2F27" w:rsidRDefault="000B2F27" w:rsidP="000B2F27">
      <w:pPr>
        <w:spacing w:line="48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A      D    4.</w:t>
      </w:r>
      <w:proofErr w:type="gramEnd"/>
      <w:r>
        <w:rPr>
          <w:sz w:val="26"/>
          <w:szCs w:val="26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2</m:t>
            </m:r>
          </m:e>
        </m:rad>
      </m:oMath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cannot</w:t>
      </w:r>
      <w:proofErr w:type="gramEnd"/>
      <w:r>
        <w:rPr>
          <w:sz w:val="26"/>
          <w:szCs w:val="26"/>
        </w:rPr>
        <w:t xml:space="preserve"> be added to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hAnsi="Cambria Math"/>
                <w:sz w:val="26"/>
                <w:szCs w:val="26"/>
              </w:rPr>
              <m:t>8</m:t>
            </m:r>
          </m:e>
        </m:rad>
      </m:oMath>
      <w:r>
        <w:rPr>
          <w:sz w:val="26"/>
          <w:szCs w:val="26"/>
        </w:rPr>
        <w:t>.</w:t>
      </w:r>
    </w:p>
    <w:p w:rsidR="000B2F27" w:rsidRDefault="000B2F27" w:rsidP="000B2F27">
      <w:pPr>
        <w:spacing w:line="480" w:lineRule="auto"/>
        <w:rPr>
          <w:sz w:val="26"/>
          <w:szCs w:val="26"/>
        </w:rPr>
      </w:pPr>
      <w:proofErr w:type="gramStart"/>
      <w:r>
        <w:rPr>
          <w:sz w:val="26"/>
          <w:szCs w:val="26"/>
        </w:rPr>
        <w:t>A      D    5.</w:t>
      </w:r>
      <w:proofErr w:type="gramEnd"/>
      <w:r>
        <w:rPr>
          <w:sz w:val="26"/>
          <w:szCs w:val="26"/>
        </w:rPr>
        <w:t xml:space="preserve"> We can use the distributive property with radical expressions.</w:t>
      </w:r>
    </w:p>
    <w:p w:rsidR="000B2F27" w:rsidRDefault="000B2F27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B2F27" w:rsidRDefault="000B2F27" w:rsidP="000B2F27">
      <w:pPr>
        <w:spacing w:line="480" w:lineRule="auto"/>
        <w:rPr>
          <w:sz w:val="26"/>
          <w:szCs w:val="26"/>
        </w:rPr>
        <w:sectPr w:rsidR="000B2F27" w:rsidSect="00F36F91">
          <w:pgSz w:w="12240" w:h="15840"/>
          <w:pgMar w:top="1440" w:right="1152" w:bottom="1440" w:left="1152" w:header="720" w:footer="720" w:gutter="0"/>
          <w:cols w:space="720"/>
          <w:docGrid w:linePitch="360"/>
        </w:sectPr>
      </w:pPr>
    </w:p>
    <w:p w:rsidR="000B2F27" w:rsidRDefault="000B2F27" w:rsidP="000B2F27">
      <w:pPr>
        <w:spacing w:line="480" w:lineRule="auto"/>
        <w:jc w:val="center"/>
        <w:rPr>
          <w:smallCaps/>
          <w:sz w:val="26"/>
          <w:szCs w:val="26"/>
        </w:rPr>
      </w:pPr>
      <w:r w:rsidRPr="000B2F27">
        <w:rPr>
          <w:smallCaps/>
          <w:sz w:val="26"/>
          <w:szCs w:val="26"/>
        </w:rPr>
        <w:lastRenderedPageBreak/>
        <w:t>Very Important Points</w:t>
      </w:r>
    </w:p>
    <w:p w:rsidR="000B2F27" w:rsidRDefault="000B2F27" w:rsidP="000B2F27">
      <w:pPr>
        <w:spacing w:line="48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</w:t>
      </w:r>
    </w:p>
    <w:p w:rsidR="000B2F27" w:rsidRDefault="000B2F27" w:rsidP="000B2F27">
      <w:pPr>
        <w:spacing w:line="48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7" type="#_x0000_t202" style="position:absolute;left:0;text-align:left;margin-left:338.9pt;margin-top:12.4pt;width:294.85pt;height:281.2pt;z-index:251664384;mso-width-relative:margin;mso-height-relative:margin">
            <v:textbox>
              <w:txbxContent>
                <w:p w:rsidR="000B2F27" w:rsidRDefault="000B2F27" w:rsidP="000B2F27">
                  <w:pPr>
                    <w:jc w:val="center"/>
                  </w:pPr>
                  <w:r>
                    <w:t>Important things to remember about Multiplying and Dividing Radical Expressions</w:t>
                  </w:r>
                </w:p>
                <w:p w:rsidR="000B2F27" w:rsidRDefault="000B2F27" w:rsidP="000B2F27">
                  <w:pPr>
                    <w:jc w:val="center"/>
                  </w:pP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</w:p>
                <w:p w:rsidR="000B2F27" w:rsidRDefault="000B2F27" w:rsidP="000B2F27">
                  <w:pPr>
                    <w:jc w:val="center"/>
                  </w:pPr>
                </w:p>
              </w:txbxContent>
            </v:textbox>
          </v:shape>
        </w:pict>
      </w:r>
      <w:r w:rsidRPr="000B2F27">
        <w:rPr>
          <w:noProof/>
          <w:sz w:val="26"/>
          <w:szCs w:val="26"/>
          <w:lang w:eastAsia="zh-TW"/>
        </w:rPr>
        <w:pict>
          <v:shape id="_x0000_s1036" type="#_x0000_t202" style="position:absolute;left:0;text-align:left;margin-left:4pt;margin-top:12pt;width:298.25pt;height:281.6pt;z-index:251663360;mso-width-relative:margin;mso-height-relative:margin">
            <v:textbox>
              <w:txbxContent>
                <w:p w:rsidR="000B2F27" w:rsidRDefault="000B2F27" w:rsidP="000B2F27">
                  <w:pPr>
                    <w:jc w:val="center"/>
                  </w:pPr>
                  <w:r>
                    <w:t>Important things to remember about Adding and Subtracting Radical Expressions</w:t>
                  </w:r>
                </w:p>
                <w:p w:rsidR="000B2F27" w:rsidRDefault="000B2F27" w:rsidP="000B2F27">
                  <w:pPr>
                    <w:jc w:val="center"/>
                  </w:pP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  <w:r>
                    <w:t xml:space="preserve">   __________________________________________</w:t>
                  </w:r>
                </w:p>
                <w:p w:rsidR="000B2F27" w:rsidRDefault="000B2F27" w:rsidP="000B2F27">
                  <w:pPr>
                    <w:spacing w:line="480" w:lineRule="auto"/>
                  </w:pPr>
                </w:p>
                <w:p w:rsidR="000B2F27" w:rsidRDefault="000B2F27" w:rsidP="000B2F27">
                  <w:pPr>
                    <w:spacing w:line="480" w:lineRule="auto"/>
                  </w:pPr>
                </w:p>
              </w:txbxContent>
            </v:textbox>
          </v:shape>
        </w:pict>
      </w:r>
    </w:p>
    <w:p w:rsidR="000B2F27" w:rsidRPr="000B2F27" w:rsidRDefault="000B2F27" w:rsidP="000B2F27">
      <w:pPr>
        <w:spacing w:line="48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9" type="#_x0000_t202" style="position:absolute;left:0;text-align:left;margin-left:338.9pt;margin-top:281.7pt;width:298.25pt;height:160.85pt;z-index:251667456;mso-width-relative:margin;mso-height-relative:margin">
            <v:textbox>
              <w:txbxContent>
                <w:p w:rsidR="000B2F27" w:rsidRDefault="000B2F27" w:rsidP="000B2F27">
                  <w:r>
                    <w:t>Here are some examples of things I need to keep in mind:</w:t>
                  </w:r>
                </w:p>
              </w:txbxContent>
            </v:textbox>
          </v:shape>
        </w:pict>
      </w:r>
      <w:r w:rsidRPr="000B2F27">
        <w:rPr>
          <w:noProof/>
          <w:sz w:val="26"/>
          <w:szCs w:val="26"/>
          <w:lang w:eastAsia="zh-TW"/>
        </w:rPr>
        <w:pict>
          <v:shape id="_x0000_s1038" type="#_x0000_t202" style="position:absolute;left:0;text-align:left;margin-left:4pt;margin-top:281.7pt;width:298.25pt;height:160.85pt;z-index:251666432;mso-width-relative:margin;mso-height-relative:margin">
            <v:textbox>
              <w:txbxContent>
                <w:p w:rsidR="000B2F27" w:rsidRDefault="000B2F27">
                  <w:r>
                    <w:t>Here are some examples of things I need to keep in mind:</w:t>
                  </w:r>
                </w:p>
              </w:txbxContent>
            </v:textbox>
          </v:shape>
        </w:pict>
      </w:r>
    </w:p>
    <w:sectPr w:rsidR="000B2F27" w:rsidRPr="000B2F27" w:rsidSect="000B2F27">
      <w:pgSz w:w="15840" w:h="12240" w:orient="landscape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23BC"/>
    <w:multiLevelType w:val="hybridMultilevel"/>
    <w:tmpl w:val="4FF285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6A1F29"/>
    <w:multiLevelType w:val="hybridMultilevel"/>
    <w:tmpl w:val="3B2C67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5541A3"/>
    <w:multiLevelType w:val="hybridMultilevel"/>
    <w:tmpl w:val="951AB4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A11FCE"/>
    <w:multiLevelType w:val="hybridMultilevel"/>
    <w:tmpl w:val="84288C76"/>
    <w:lvl w:ilvl="0" w:tplc="E9D0887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2FD7075A"/>
    <w:multiLevelType w:val="hybridMultilevel"/>
    <w:tmpl w:val="7CB22146"/>
    <w:lvl w:ilvl="0" w:tplc="C3564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CB0E5F"/>
    <w:multiLevelType w:val="hybridMultilevel"/>
    <w:tmpl w:val="F3E414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C94D20"/>
    <w:multiLevelType w:val="hybridMultilevel"/>
    <w:tmpl w:val="154093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C86370"/>
    <w:multiLevelType w:val="hybridMultilevel"/>
    <w:tmpl w:val="31D653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8B0D8F"/>
    <w:multiLevelType w:val="hybridMultilevel"/>
    <w:tmpl w:val="A71A0B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7E72D0"/>
    <w:multiLevelType w:val="hybridMultilevel"/>
    <w:tmpl w:val="AA40F2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6845033"/>
    <w:multiLevelType w:val="hybridMultilevel"/>
    <w:tmpl w:val="7CB22146"/>
    <w:lvl w:ilvl="0" w:tplc="C3564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940367"/>
    <w:multiLevelType w:val="hybridMultilevel"/>
    <w:tmpl w:val="3D708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A9045F"/>
    <w:multiLevelType w:val="hybridMultilevel"/>
    <w:tmpl w:val="9E4C7A66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78890519"/>
    <w:multiLevelType w:val="hybridMultilevel"/>
    <w:tmpl w:val="83FCC3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0"/>
  </w:num>
  <w:num w:numId="7">
    <w:abstractNumId w:val="9"/>
  </w:num>
  <w:num w:numId="8">
    <w:abstractNumId w:val="1"/>
  </w:num>
  <w:num w:numId="9">
    <w:abstractNumId w:val="11"/>
  </w:num>
  <w:num w:numId="10">
    <w:abstractNumId w:val="12"/>
  </w:num>
  <w:num w:numId="11">
    <w:abstractNumId w:val="4"/>
  </w:num>
  <w:num w:numId="12">
    <w:abstractNumId w:val="10"/>
  </w:num>
  <w:num w:numId="13">
    <w:abstractNumId w:val="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CF2C93"/>
    <w:rsid w:val="00087EAE"/>
    <w:rsid w:val="000B2F27"/>
    <w:rsid w:val="000F249D"/>
    <w:rsid w:val="001153D5"/>
    <w:rsid w:val="001561F6"/>
    <w:rsid w:val="001B3292"/>
    <w:rsid w:val="002447C8"/>
    <w:rsid w:val="003A0937"/>
    <w:rsid w:val="0047322E"/>
    <w:rsid w:val="004916B1"/>
    <w:rsid w:val="00514A71"/>
    <w:rsid w:val="006024CC"/>
    <w:rsid w:val="00636B3C"/>
    <w:rsid w:val="006678C2"/>
    <w:rsid w:val="006952EF"/>
    <w:rsid w:val="00735DF6"/>
    <w:rsid w:val="007E19F6"/>
    <w:rsid w:val="008303F7"/>
    <w:rsid w:val="008C64AF"/>
    <w:rsid w:val="00AC028E"/>
    <w:rsid w:val="00AC3FA7"/>
    <w:rsid w:val="00AE53DC"/>
    <w:rsid w:val="00B32458"/>
    <w:rsid w:val="00B5624C"/>
    <w:rsid w:val="00B92040"/>
    <w:rsid w:val="00C00897"/>
    <w:rsid w:val="00C06FB4"/>
    <w:rsid w:val="00CE665E"/>
    <w:rsid w:val="00CF2C93"/>
    <w:rsid w:val="00D74DE6"/>
    <w:rsid w:val="00DA7796"/>
    <w:rsid w:val="00DF45BB"/>
    <w:rsid w:val="00E10455"/>
    <w:rsid w:val="00E30A32"/>
    <w:rsid w:val="00E8426B"/>
    <w:rsid w:val="00EC4EE6"/>
    <w:rsid w:val="00ED7945"/>
    <w:rsid w:val="00ED7CD6"/>
    <w:rsid w:val="00F36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2C93"/>
    <w:rPr>
      <w:sz w:val="24"/>
      <w:szCs w:val="24"/>
    </w:rPr>
  </w:style>
  <w:style w:type="paragraph" w:styleId="Heading2">
    <w:name w:val="heading 2"/>
    <w:basedOn w:val="Normal"/>
    <w:next w:val="Normal"/>
    <w:qFormat/>
    <w:rsid w:val="00CF2C93"/>
    <w:pPr>
      <w:keepNext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F2C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A7796"/>
    <w:rPr>
      <w:color w:val="808080"/>
    </w:rPr>
  </w:style>
  <w:style w:type="paragraph" w:styleId="BalloonText">
    <w:name w:val="Balloon Text"/>
    <w:basedOn w:val="Normal"/>
    <w:link w:val="BalloonTextChar"/>
    <w:rsid w:val="00DA77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77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77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Nyack Public Schools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ddubiel</dc:creator>
  <cp:keywords/>
  <cp:lastModifiedBy>rhekker</cp:lastModifiedBy>
  <cp:revision>2</cp:revision>
  <dcterms:created xsi:type="dcterms:W3CDTF">2011-07-01T15:27:00Z</dcterms:created>
  <dcterms:modified xsi:type="dcterms:W3CDTF">2011-07-01T15:27:00Z</dcterms:modified>
</cp:coreProperties>
</file>